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4111"/>
        <w:gridCol w:w="3574"/>
        <w:tblGridChange w:id="0">
          <w:tblGrid>
            <w:gridCol w:w="3227"/>
            <w:gridCol w:w="4111"/>
            <w:gridCol w:w="3574"/>
          </w:tblGrid>
        </w:tblGridChange>
      </w:tblGrid>
      <w:tr>
        <w:trPr>
          <w:trHeight w:val="1259" w:hRule="atLeast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nsolas" w:cs="Consolas" w:eastAsia="Consolas" w:hAnsi="Consolas"/>
                <w:b w:val="1"/>
                <w:rtl w:val="0"/>
              </w:rPr>
              <w:t xml:space="preserve">Établissement privee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MEN LOCAL  JANVIER 2020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Niveau : 3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 année collégial PI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Matière : SCIENCE S de Vie et Terre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Année scolaire : 2019/2020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Nom &amp;Prénom : …………………………………………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N° d’examen :……………………………………..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N° d’ordre : ……………………………………………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nsolas" w:cs="Consolas" w:eastAsia="Consolas" w:hAnsi="Consola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0"/>
                <w:szCs w:val="20"/>
                <w:rtl w:val="0"/>
              </w:rPr>
              <w:t xml:space="preserve">Durée d’examen : 1 Heure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jc w:val="center"/>
        <w:rPr>
          <w:rFonts w:ascii="Quintessential" w:cs="Quintessential" w:eastAsia="Quintessential" w:hAnsi="Quintessential"/>
          <w:i w:val="1"/>
          <w:u w:val="single"/>
        </w:rPr>
      </w:pPr>
      <w:r w:rsidDel="00000000" w:rsidR="00000000" w:rsidRPr="00000000">
        <w:rPr>
          <w:rFonts w:ascii="Quintessential" w:cs="Quintessential" w:eastAsia="Quintessential" w:hAnsi="Quintessential"/>
          <w:i w:val="1"/>
          <w:u w:val="single"/>
          <w:rtl w:val="0"/>
        </w:rPr>
        <w:t xml:space="preserve">RESTITUTION DES CONNAISSANCES ( 8 points)</w:t>
      </w:r>
    </w:p>
    <w:tbl>
      <w:tblPr>
        <w:tblStyle w:val="Table2"/>
        <w:bidiVisual w:val="1"/>
        <w:tblW w:w="25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tblGridChange w:id="0">
          <w:tblGrid>
            <w:gridCol w:w="255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GroupeA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bidi w:val="1"/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Rachitisme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bidi w:val="1"/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Ration alimentaire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7"/>
              </w:numPr>
              <w:bidi w:val="1"/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Diarrhée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bidi w:val="1"/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Anémie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bidi w:val="1"/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Carie dentaire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bidi w:val="1"/>
              <w:ind w:left="720" w:hanging="36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Kwashiorkor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Relier par des flèches entre les éléments du groupe A   avec ceux du groupe B</w:t>
      </w:r>
    </w:p>
    <w:tbl>
      <w:tblPr>
        <w:tblStyle w:val="Table3"/>
        <w:bidiVisual w:val="1"/>
        <w:tblW w:w="66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63"/>
        <w:tblGridChange w:id="0">
          <w:tblGrid>
            <w:gridCol w:w="66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GroupeB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Carence en fer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 Entretien de la bouche et dents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Malformation des os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ind w:left="72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Diminution de la masse du tissu musculaire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Quantité d’aliments nécessaire pour l’organisme durant 24 heures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Consommation des boissons et aliments pollués.</w:t>
            </w:r>
          </w:p>
        </w:tc>
      </w:tr>
    </w:tbl>
    <w:p w:rsidR="00000000" w:rsidDel="00000000" w:rsidP="00000000" w:rsidRDefault="00000000" w:rsidRPr="00000000" w14:paraId="0000001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Indiquer parmi les mots suivants le terme scientifique convenable pour chaque définition :  (</w:t>
      </w:r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Carences alimentaires-Réactif – Enzyme -  Hydrolyse – Aliments  constructeurs _Aliments fonctionnels – Chyle intestinal –vaisseau lymphatique)</w:t>
      </w:r>
    </w:p>
    <w:tbl>
      <w:tblPr>
        <w:tblStyle w:val="Table4"/>
        <w:tblW w:w="1102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"/>
        <w:gridCol w:w="8091"/>
        <w:gridCol w:w="2410"/>
        <w:tblGridChange w:id="0">
          <w:tblGrid>
            <w:gridCol w:w="522"/>
            <w:gridCol w:w="8091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onsolas" w:cs="Consolas" w:eastAsia="Consolas" w:hAnsi="Consolas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Définitions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onsolas" w:cs="Consolas" w:eastAsia="Consolas" w:hAnsi="Consolas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Terme scientifique convenable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Contient : acides aminés, Glucose, Acides gras, Eau, Sels minéraux, Glycérol, Vitamines et Cellulose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Réaction chimique que subissent les aliments simples en présence d’eau et d’enzymes spécifiques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Substance chimique qui met en évidence l’existences  de nouveaux éléments dans la substance testée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Vaisseau qui transporte les substances issues des lipides traversant la paroi de l’intestin grêle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Servent à développer le corps ,leur carence provoque le Kwashiorkor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Entrent dans la protection du corps contre des maladies et assurent quelques fonctions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Substance protéinique entre dans la simplification moléculaire de l’aliment et réagit à l’acidité du PH et à la température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Maladies de malnutrition dues au manque d’un aliment simple  au moins dans l’alimentation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SansMS" w:cs="ComicSansMS" w:eastAsia="ComicSansMS" w:hAnsi="ComicSansM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SansMS" w:cs="ComicSansMS" w:eastAsia="ComicSansMS" w:hAnsi="ComicSansMS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le sang entrant et sortant d’un muscle pour retrouver les mots du texte :</w:t>
      </w:r>
    </w:p>
    <w:p w:rsidR="00000000" w:rsidDel="00000000" w:rsidP="00000000" w:rsidRDefault="00000000" w:rsidRPr="00000000" w14:paraId="0000003C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"...Dans un muscle la quantité d’O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contenue dans le sang entrant est plus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1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que celle du sang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. La quantité de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3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contenue dans le sang entrant est plus faible que celle du sang sortant : le muscle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4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! Lors d’une activité musculaire, on remarque une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5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de la consommation d’O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et de glucose ainsi que du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6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de CO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: plus l’activité d’un organe est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7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plus les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1"/>
          <w:rtl w:val="0"/>
        </w:rPr>
        <w:t xml:space="preserve">☺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8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avec le sang des capillaires seront élevés..."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RAISONNEMENT SCIENTIFIQUE ET COMMUNICATION ECRITE ET GRAPHIQUE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EXERCICE N°  1: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document ci-dessous represente une partie du système digestif de l’homme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2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Nommer les organes  numérotés du document en mettant  devant chaque chiffre le nom convenable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173355</wp:posOffset>
            </wp:positionH>
            <wp:positionV relativeFrom="paragraph">
              <wp:posOffset>307975</wp:posOffset>
            </wp:positionV>
            <wp:extent cx="2686050" cy="9334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spacing w:after="0" w:line="240" w:lineRule="auto"/>
        <w:ind w:left="1062" w:firstLine="0"/>
        <w:rPr/>
      </w:pPr>
      <w:r w:rsidDel="00000000" w:rsidR="00000000" w:rsidRPr="00000000">
        <w:rPr>
          <w:b w:val="1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spacing w:after="0" w:line="240" w:lineRule="auto"/>
        <w:ind w:left="1062" w:firstLine="0"/>
        <w:rPr/>
      </w:pPr>
      <w:r w:rsidDel="00000000" w:rsidR="00000000" w:rsidRPr="00000000">
        <w:rPr>
          <w:b w:val="1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spacing w:after="0" w:line="240" w:lineRule="auto"/>
        <w:ind w:left="1062" w:firstLine="0"/>
        <w:rPr/>
      </w:pPr>
      <w:r w:rsidDel="00000000" w:rsidR="00000000" w:rsidRPr="00000000">
        <w:rPr>
          <w:b w:val="1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spacing w:after="0" w:line="240" w:lineRule="auto"/>
        <w:ind w:left="1062" w:firstLine="0"/>
        <w:rPr/>
      </w:pPr>
      <w:r w:rsidDel="00000000" w:rsidR="00000000" w:rsidRPr="00000000">
        <w:rPr>
          <w:b w:val="1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spacing w:after="0" w:line="240" w:lineRule="auto"/>
        <w:ind w:left="1062" w:firstLine="0"/>
        <w:rPr/>
      </w:pPr>
      <w:r w:rsidDel="00000000" w:rsidR="00000000" w:rsidRPr="00000000">
        <w:rPr>
          <w:b w:val="1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bidi w:val="1"/>
        <w:spacing w:after="0" w:line="240" w:lineRule="auto"/>
        <w:ind w:left="1062" w:firstLine="0"/>
        <w:rPr/>
      </w:pPr>
      <w:r w:rsidDel="00000000" w:rsidR="00000000" w:rsidRPr="00000000">
        <w:rPr>
          <w:b w:val="1"/>
          <w:rtl w:val="0"/>
        </w:rPr>
        <w:t xml:space="preserve">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Préciser le type d’aliment qui se digère au niveau de l’organe N° 2 :………………………………………………………….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Justifier votre réponse par la reaction chimique : ……………..+……………….+………..                   …………..+………..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5145405</wp:posOffset>
                </wp:positionH>
                <wp:positionV relativeFrom="paragraph">
                  <wp:posOffset>125729</wp:posOffset>
                </wp:positionV>
                <wp:extent cx="495300" cy="0"/>
                <wp:effectExtent b="114300" l="0" r="19050" t="7620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5145405</wp:posOffset>
                </wp:positionH>
                <wp:positionV relativeFrom="paragraph">
                  <wp:posOffset>125729</wp:posOffset>
                </wp:positionV>
                <wp:extent cx="514350" cy="1905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.Au niveau de l’organe N°6 commence la digestion de quelques  aliments en presence de la substance secretée par l’organeN°5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Indiquer le nom de ces aliments:…………………………………………………………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Déduire les résultats de leur digestion:………………………………………………………..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fin de la digestion , on obtient les nutriments. Indiquer et definir   le devenir des nutriments au niveau de l’organe N°6 :…………………………………………………………………………………………………………………………………..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EXERCICE N°2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 adolescent de 15 ans a consommé pendant 24 heures , une ration alimentaire compose des elements suivants:</w:t>
      </w:r>
    </w:p>
    <w:tbl>
      <w:tblPr>
        <w:tblStyle w:val="Table5"/>
        <w:bidiVisual w:val="1"/>
        <w:tblW w:w="10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6"/>
        <w:gridCol w:w="3587"/>
        <w:gridCol w:w="3587"/>
        <w:tblGridChange w:id="0">
          <w:tblGrid>
            <w:gridCol w:w="3586"/>
            <w:gridCol w:w="3587"/>
            <w:gridCol w:w="358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Protides  102g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Glucides  450g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Lipides  84g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Eau  1500g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Calcium  1200 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Phosphore  250 mg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Proposer la manipulation de mettre en evidence l’existence d’un sucre réducteur ( Glucose par exemple)dans les aliments et Donner le résultat de cette manipulation:……………………………………………………………………………..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Calculer l’apport énergétique ( énergie totale) qu’offre la ration de cet adolescent </w:t>
      </w:r>
    </w:p>
    <w:tbl>
      <w:tblPr>
        <w:tblStyle w:val="Table6"/>
        <w:bidiVisual w:val="1"/>
        <w:tblW w:w="9180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Sachant que : 1g de glucides =17kj,1g de lipides =38kj et 1g de protides=17kj.</w:t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Sachant que l’adolescent a besoin quotidiennement en énergie à12540kj.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Déduire est ce que cette ration suffit pour offrir à l’adolescent ses besoins énergétiques : …………………………….</w:t>
      </w:r>
    </w:p>
    <w:p w:rsidR="00000000" w:rsidDel="00000000" w:rsidP="00000000" w:rsidRDefault="00000000" w:rsidRPr="00000000" w14:paraId="0000005B">
      <w:pPr>
        <w:spacing w:after="0" w:line="240" w:lineRule="auto"/>
        <w:rPr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EXERCICE N°3 </w:t>
      </w:r>
      <w:r w:rsidDel="00000000" w:rsidR="00000000" w:rsidRPr="00000000">
        <w:rPr>
          <w:b w:val="1"/>
          <w:sz w:val="24"/>
          <w:szCs w:val="24"/>
          <w:rtl w:val="0"/>
        </w:rPr>
        <w:t xml:space="preserve">: La mise en évidence des échanges entre un muscle et du sang :</w:t>
      </w:r>
      <w:r w:rsidDel="00000000" w:rsidR="00000000" w:rsidRPr="00000000">
        <w:rPr>
          <w:rFonts w:ascii="ComicSansMS" w:cs="ComicSansMS" w:eastAsia="ComicSansMS" w:hAnsi="ComicSansMS"/>
          <w:rtl w:val="0"/>
        </w:rPr>
        <w:t xml:space="preserve">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A l’aide d’un dispositif EXAO, les scientifiques ont mesuré les quantités d'O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, de CO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rtl w:val="0"/>
        </w:rPr>
        <w:t xml:space="preserve">et de nutriments : le glucose dans cette expérience. Les résultats sont présentés sous la forme d’un document illustré.</w:t>
      </w:r>
      <w:r w:rsidDel="00000000" w:rsidR="00000000" w:rsidRPr="00000000">
        <w:rPr>
          <w:rtl w:val="0"/>
        </w:rPr>
      </w:r>
    </w:p>
    <w:tbl>
      <w:tblPr>
        <w:tblStyle w:val="Table7"/>
        <w:tblW w:w="11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165"/>
        <w:tblGridChange w:id="0">
          <w:tblGrid>
            <w:gridCol w:w="11165"/>
          </w:tblGrid>
        </w:tblGridChange>
      </w:tblGrid>
      <w:tr>
        <w:trPr>
          <w:trHeight w:val="2955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29425" cy="180022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9425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rPr>
          <w:rFonts w:ascii="ComicSansMS" w:cs="ComicSansMS" w:eastAsia="ComicSansMS" w:hAnsi="ComicSansMS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1°-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color w:val="000000"/>
          <w:rtl w:val="0"/>
        </w:rPr>
        <w:t xml:space="preserve">Effectue des calculs afin de compléter le tableau :</w:t>
      </w:r>
    </w:p>
    <w:tbl>
      <w:tblPr>
        <w:tblStyle w:val="Table8"/>
        <w:tblW w:w="109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835"/>
        <w:gridCol w:w="2694"/>
        <w:gridCol w:w="3007"/>
        <w:tblGridChange w:id="0">
          <w:tblGrid>
            <w:gridCol w:w="2376"/>
            <w:gridCol w:w="2835"/>
            <w:gridCol w:w="2694"/>
            <w:gridCol w:w="3007"/>
          </w:tblGrid>
        </w:tblGridChange>
      </w:tblGrid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Informations générales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Consommation de dioxygène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Consommation de glucose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Rejet de dioxyde de carbone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Muscle au repos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Muscle en activité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omicSansMS" w:cs="ComicSansMS" w:eastAsia="ComicSansMS" w:hAnsi="ComicSansMS"/>
                <w:b w:val="1"/>
                <w:i w:val="1"/>
                <w:color w:val="000000"/>
                <w:rtl w:val="0"/>
              </w:rPr>
              <w:t xml:space="preserve">Activité -Repos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omicSansMS" w:cs="ComicSansMS" w:eastAsia="ComicSansMS" w:hAnsi="ComicSansMS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ComicSansMS" w:cs="ComicSansMS" w:eastAsia="ComicSansMS" w:hAnsi="ComicSansMS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right"/>
        <w:rPr>
          <w:rFonts w:ascii="ComicSansMS" w:cs="ComicSansMS" w:eastAsia="ComicSansMS" w:hAnsi="ComicSans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2°- </w:t>
      </w:r>
      <w:r w:rsidDel="00000000" w:rsidR="00000000" w:rsidRPr="00000000">
        <w:rPr>
          <w:rFonts w:ascii="ComicSansMS" w:cs="ComicSansMS" w:eastAsia="ComicSansMS" w:hAnsi="ComicSans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 la quantité d’O2 et du glucose dans le muscle au repos et en activité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O2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Glucose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omicSansMS" w:cs="ComicSansMS" w:eastAsia="ComicSansMS" w:hAnsi="ComicSansMS"/>
          <w:b w:val="1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sz w:val="24"/>
          <w:szCs w:val="24"/>
          <w:rtl w:val="0"/>
        </w:rPr>
        <w:t xml:space="preserve">3°- 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color w:val="000000"/>
          <w:rtl w:val="0"/>
        </w:rPr>
        <w:t xml:space="preserve">Formuler une hypothèse pour expliquer l’augmentation de la consommation de dioxygène (O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color w:val="000000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ComicSansMS" w:cs="ComicSansMS" w:eastAsia="ComicSansMS" w:hAnsi="ComicSansMS"/>
          <w:b w:val="1"/>
          <w:i w:val="1"/>
          <w:color w:val="000000"/>
          <w:rtl w:val="0"/>
        </w:rPr>
        <w:t xml:space="preserve">) et de glucose lorsqu’un organe est en activité :…………………………………………………………………….</w:t>
      </w:r>
    </w:p>
    <w:p w:rsidR="00000000" w:rsidDel="00000000" w:rsidP="00000000" w:rsidRDefault="00000000" w:rsidRPr="00000000" w14:paraId="00000073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rFonts w:ascii="ComicSansMS" w:cs="ComicSansMS" w:eastAsia="ComicSansMS" w:hAnsi="ComicSansMS"/>
          <w:b w:val="1"/>
          <w:i w:val="1"/>
          <w:color w:val="000000"/>
          <w:rtl w:val="0"/>
        </w:rPr>
        <w:t xml:space="preserve">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Consolas"/>
  <w:font w:name="Quintessential"/>
  <w:font w:name="ComicSans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882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602" w:hanging="360"/>
      </w:pPr>
      <w:rPr>
        <w:b w:val="1"/>
      </w:rPr>
    </w:lvl>
    <w:lvl w:ilvl="2">
      <w:start w:val="1"/>
      <w:numFmt w:val="bullet"/>
      <w:lvlText w:val="✔"/>
      <w:lvlJc w:val="left"/>
      <w:pPr>
        <w:ind w:left="397" w:firstLine="283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2" w:hanging="360"/>
      </w:pPr>
      <w:rPr/>
    </w:lvl>
    <w:lvl w:ilvl="1">
      <w:start w:val="1"/>
      <w:numFmt w:val="lowerLetter"/>
      <w:lvlText w:val="%2."/>
      <w:lvlJc w:val="left"/>
      <w:pPr>
        <w:ind w:left="1782" w:hanging="360"/>
      </w:pPr>
      <w:rPr/>
    </w:lvl>
    <w:lvl w:ilvl="2">
      <w:start w:val="1"/>
      <w:numFmt w:val="lowerRoman"/>
      <w:lvlText w:val="%3."/>
      <w:lvlJc w:val="right"/>
      <w:pPr>
        <w:ind w:left="2502" w:hanging="180"/>
      </w:pPr>
      <w:rPr/>
    </w:lvl>
    <w:lvl w:ilvl="3">
      <w:start w:val="1"/>
      <w:numFmt w:val="decimal"/>
      <w:lvlText w:val="%4."/>
      <w:lvlJc w:val="left"/>
      <w:pPr>
        <w:ind w:left="3222" w:hanging="360"/>
      </w:pPr>
      <w:rPr/>
    </w:lvl>
    <w:lvl w:ilvl="4">
      <w:start w:val="1"/>
      <w:numFmt w:val="lowerLetter"/>
      <w:lvlText w:val="%5."/>
      <w:lvlJc w:val="left"/>
      <w:pPr>
        <w:ind w:left="3942" w:hanging="360"/>
      </w:pPr>
      <w:rPr/>
    </w:lvl>
    <w:lvl w:ilvl="5">
      <w:start w:val="1"/>
      <w:numFmt w:val="lowerRoman"/>
      <w:lvlText w:val="%6."/>
      <w:lvlJc w:val="right"/>
      <w:pPr>
        <w:ind w:left="4662" w:hanging="180"/>
      </w:pPr>
      <w:rPr/>
    </w:lvl>
    <w:lvl w:ilvl="6">
      <w:start w:val="1"/>
      <w:numFmt w:val="decimal"/>
      <w:lvlText w:val="%7."/>
      <w:lvlJc w:val="left"/>
      <w:pPr>
        <w:ind w:left="5382" w:hanging="360"/>
      </w:pPr>
      <w:rPr/>
    </w:lvl>
    <w:lvl w:ilvl="7">
      <w:start w:val="1"/>
      <w:numFmt w:val="lowerLetter"/>
      <w:lvlText w:val="%8."/>
      <w:lvlJc w:val="left"/>
      <w:pPr>
        <w:ind w:left="6102" w:hanging="360"/>
      </w:pPr>
      <w:rPr/>
    </w:lvl>
    <w:lvl w:ilvl="8">
      <w:start w:val="1"/>
      <w:numFmt w:val="lowerRoman"/>
      <w:lvlText w:val="%9."/>
      <w:lvlJc w:val="right"/>
      <w:pPr>
        <w:ind w:left="6822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782" w:hanging="360"/>
      </w:pPr>
      <w:rPr/>
    </w:lvl>
    <w:lvl w:ilvl="1">
      <w:start w:val="1"/>
      <w:numFmt w:val="lowerLetter"/>
      <w:lvlText w:val="%2."/>
      <w:lvlJc w:val="left"/>
      <w:pPr>
        <w:ind w:left="2502" w:hanging="360"/>
      </w:pPr>
      <w:rPr/>
    </w:lvl>
    <w:lvl w:ilvl="2">
      <w:start w:val="1"/>
      <w:numFmt w:val="lowerRoman"/>
      <w:lvlText w:val="%3."/>
      <w:lvlJc w:val="right"/>
      <w:pPr>
        <w:ind w:left="3222" w:hanging="180"/>
      </w:pPr>
      <w:rPr/>
    </w:lvl>
    <w:lvl w:ilvl="3">
      <w:start w:val="1"/>
      <w:numFmt w:val="decimal"/>
      <w:lvlText w:val="%4."/>
      <w:lvlJc w:val="left"/>
      <w:pPr>
        <w:ind w:left="3942" w:hanging="360"/>
      </w:pPr>
      <w:rPr/>
    </w:lvl>
    <w:lvl w:ilvl="4">
      <w:start w:val="1"/>
      <w:numFmt w:val="lowerLetter"/>
      <w:lvlText w:val="%5."/>
      <w:lvlJc w:val="left"/>
      <w:pPr>
        <w:ind w:left="4662" w:hanging="360"/>
      </w:pPr>
      <w:rPr/>
    </w:lvl>
    <w:lvl w:ilvl="5">
      <w:start w:val="1"/>
      <w:numFmt w:val="lowerRoman"/>
      <w:lvlText w:val="%6."/>
      <w:lvlJc w:val="right"/>
      <w:pPr>
        <w:ind w:left="5382" w:hanging="180"/>
      </w:pPr>
      <w:rPr/>
    </w:lvl>
    <w:lvl w:ilvl="6">
      <w:start w:val="1"/>
      <w:numFmt w:val="decimal"/>
      <w:lvlText w:val="%7."/>
      <w:lvlJc w:val="left"/>
      <w:pPr>
        <w:ind w:left="6102" w:hanging="360"/>
      </w:pPr>
      <w:rPr/>
    </w:lvl>
    <w:lvl w:ilvl="7">
      <w:start w:val="1"/>
      <w:numFmt w:val="lowerLetter"/>
      <w:lvlText w:val="%8."/>
      <w:lvlJc w:val="left"/>
      <w:pPr>
        <w:ind w:left="6822" w:hanging="360"/>
      </w:pPr>
      <w:rPr/>
    </w:lvl>
    <w:lvl w:ilvl="8">
      <w:start w:val="1"/>
      <w:numFmt w:val="lowerRoman"/>
      <w:lvlText w:val="%9."/>
      <w:lvlJc w:val="right"/>
      <w:pPr>
        <w:ind w:left="7542" w:hanging="180"/>
      </w:pPr>
      <w:rPr/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  <w:jc w:val="righ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